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D15C" w14:textId="77777777" w:rsidR="00F835B5" w:rsidRDefault="000C08B4" w:rsidP="00F835B5">
      <w:pPr>
        <w:spacing w:before="0" w:beforeAutospacing="0" w:after="0" w:afterAutospacing="0"/>
        <w:jc w:val="center"/>
        <w:rPr>
          <w:rFonts w:ascii="Century Gothic" w:hAnsi="Century Gothic" w:cs="Baghdad"/>
          <w:b/>
          <w:color w:val="2F5496" w:themeColor="accent1" w:themeShade="BF"/>
        </w:rPr>
      </w:pPr>
      <w:r w:rsidRPr="000C08B4">
        <w:rPr>
          <w:rFonts w:ascii="Century Gothic" w:hAnsi="Century Gothic" w:cs="Baghdad"/>
          <w:b/>
          <w:color w:val="2F5496" w:themeColor="accent1" w:themeShade="BF"/>
        </w:rPr>
        <w:t xml:space="preserve">AVVISO PUBBLICO PER IL FINANZIAMENTO DI PROGETTI DI ASSISTENZA PSICOLOGICA O PSICOSOCIOLOGICA </w:t>
      </w:r>
    </w:p>
    <w:p w14:paraId="26DA5B3C" w14:textId="7195791A" w:rsidR="00902151" w:rsidRDefault="000C08B4" w:rsidP="00F835B5">
      <w:pPr>
        <w:spacing w:before="0" w:beforeAutospacing="0" w:after="0" w:afterAutospacing="0"/>
        <w:jc w:val="center"/>
        <w:rPr>
          <w:rFonts w:ascii="Century Gothic" w:hAnsi="Century Gothic" w:cs="Baghdad"/>
          <w:b/>
          <w:color w:val="2F5496" w:themeColor="accent1" w:themeShade="BF"/>
        </w:rPr>
      </w:pPr>
      <w:r w:rsidRPr="5ADC546A">
        <w:rPr>
          <w:rFonts w:ascii="Century Gothic" w:hAnsi="Century Gothic" w:cs="Baghdad"/>
          <w:b/>
          <w:bCs/>
          <w:color w:val="2F5496" w:themeColor="accent1" w:themeShade="BF"/>
        </w:rPr>
        <w:t>A FAVORE DEI GENITORI CHE SUBISCONO GRAVI DISAGI SOCIALI E PSICOLOGICI IN CONSEGUENZA DELLA MORTE DEL FIGLIO</w:t>
      </w:r>
    </w:p>
    <w:p w14:paraId="1D505A53" w14:textId="0360CE15" w:rsidR="5ADC546A" w:rsidRDefault="5ADC546A" w:rsidP="5ADC546A">
      <w:pPr>
        <w:jc w:val="center"/>
        <w:rPr>
          <w:rFonts w:ascii="Century Gothic" w:hAnsi="Century Gothic" w:cs="Baghdad"/>
          <w:b/>
          <w:bCs/>
          <w:color w:val="2F5496" w:themeColor="accent1" w:themeShade="BF"/>
        </w:rPr>
      </w:pPr>
    </w:p>
    <w:p w14:paraId="3D08992B" w14:textId="7BADEA61" w:rsidR="000C08B4" w:rsidRDefault="65205157" w:rsidP="503DB4B9">
      <w:pPr>
        <w:jc w:val="center"/>
        <w:rPr>
          <w:rFonts w:ascii="Century Gothic" w:eastAsia="Century Gothic" w:hAnsi="Century Gothic" w:cs="Century Gothic"/>
        </w:rPr>
      </w:pPr>
      <w:r w:rsidRPr="65205157">
        <w:rPr>
          <w:rFonts w:ascii="Century Gothic" w:hAnsi="Century Gothic" w:cs="Baghdad"/>
          <w:b/>
          <w:bCs/>
          <w:color w:val="2F5496" w:themeColor="accent1" w:themeShade="BF"/>
        </w:rPr>
        <w:t>FAQ §. 14 – Finanziamento del progetto, rendicontazione e monitoraggio</w:t>
      </w:r>
    </w:p>
    <w:tbl>
      <w:tblPr>
        <w:tblStyle w:val="Grigliatabella"/>
        <w:tblW w:w="16020" w:type="dxa"/>
        <w:jc w:val="center"/>
        <w:tblLook w:val="04A0" w:firstRow="1" w:lastRow="0" w:firstColumn="1" w:lastColumn="0" w:noHBand="0" w:noVBand="1"/>
      </w:tblPr>
      <w:tblGrid>
        <w:gridCol w:w="2235"/>
        <w:gridCol w:w="6525"/>
        <w:gridCol w:w="7260"/>
      </w:tblGrid>
      <w:tr w:rsidR="005956F6" w14:paraId="136E884D" w14:textId="77777777" w:rsidTr="65205157">
        <w:trPr>
          <w:jc w:val="center"/>
        </w:trPr>
        <w:tc>
          <w:tcPr>
            <w:tcW w:w="2235" w:type="dxa"/>
            <w:shd w:val="clear" w:color="auto" w:fill="4472C4" w:themeFill="accent1"/>
          </w:tcPr>
          <w:p w14:paraId="1E6C4C7F" w14:textId="63F740C5" w:rsidR="005956F6" w:rsidRPr="00124F0E" w:rsidRDefault="65205157" w:rsidP="65205157">
            <w:pPr>
              <w:jc w:val="center"/>
              <w:rPr>
                <w:rFonts w:ascii="Century Gothic" w:hAnsi="Century Gothic" w:cs="Baghdad"/>
                <w:b/>
                <w:bCs/>
                <w:color w:val="FFFFFF" w:themeColor="background1"/>
              </w:rPr>
            </w:pPr>
            <w:r w:rsidRPr="65205157">
              <w:rPr>
                <w:rFonts w:ascii="Century Gothic" w:hAnsi="Century Gothic" w:cs="Baghdad"/>
                <w:b/>
                <w:bCs/>
                <w:color w:val="FFFFFF" w:themeColor="background1"/>
              </w:rPr>
              <w:t>AGGIORNATO AL</w:t>
            </w:r>
          </w:p>
        </w:tc>
        <w:tc>
          <w:tcPr>
            <w:tcW w:w="6525" w:type="dxa"/>
            <w:shd w:val="clear" w:color="auto" w:fill="4472C4" w:themeFill="accent1"/>
          </w:tcPr>
          <w:p w14:paraId="3BBF54C4" w14:textId="77777777" w:rsidR="005956F6" w:rsidRPr="00124F0E" w:rsidRDefault="65205157" w:rsidP="65205157">
            <w:pPr>
              <w:jc w:val="center"/>
              <w:rPr>
                <w:rFonts w:ascii="Century Gothic" w:hAnsi="Century Gothic" w:cs="Baghdad"/>
                <w:b/>
                <w:bCs/>
                <w:color w:val="FFFFFF" w:themeColor="background1"/>
              </w:rPr>
            </w:pPr>
            <w:r w:rsidRPr="65205157">
              <w:rPr>
                <w:rFonts w:ascii="Century Gothic" w:hAnsi="Century Gothic" w:cs="Baghdad"/>
                <w:b/>
                <w:bCs/>
                <w:color w:val="FFFFFF" w:themeColor="background1"/>
              </w:rPr>
              <w:t>QUESITO</w:t>
            </w:r>
          </w:p>
        </w:tc>
        <w:tc>
          <w:tcPr>
            <w:tcW w:w="7260" w:type="dxa"/>
            <w:shd w:val="clear" w:color="auto" w:fill="4472C4" w:themeFill="accent1"/>
          </w:tcPr>
          <w:p w14:paraId="3623B89F" w14:textId="77777777" w:rsidR="005956F6" w:rsidRPr="00124F0E" w:rsidRDefault="65205157" w:rsidP="65205157">
            <w:pPr>
              <w:jc w:val="center"/>
              <w:rPr>
                <w:rFonts w:ascii="Century Gothic" w:hAnsi="Century Gothic" w:cs="Baghdad"/>
                <w:b/>
                <w:bCs/>
                <w:color w:val="FFFFFF" w:themeColor="background1"/>
              </w:rPr>
            </w:pPr>
            <w:r w:rsidRPr="65205157">
              <w:rPr>
                <w:rFonts w:ascii="Century Gothic" w:hAnsi="Century Gothic" w:cs="Baghdad"/>
                <w:b/>
                <w:bCs/>
                <w:color w:val="FFFFFF" w:themeColor="background1"/>
              </w:rPr>
              <w:t>RISPOSTA</w:t>
            </w:r>
          </w:p>
        </w:tc>
      </w:tr>
      <w:tr w:rsidR="00346140" w:rsidRPr="00346140" w14:paraId="565BEE68" w14:textId="77777777" w:rsidTr="65205157">
        <w:trPr>
          <w:jc w:val="center"/>
        </w:trPr>
        <w:tc>
          <w:tcPr>
            <w:tcW w:w="2235" w:type="dxa"/>
            <w:shd w:val="clear" w:color="auto" w:fill="FFFFFF" w:themeFill="background1"/>
            <w:vAlign w:val="center"/>
          </w:tcPr>
          <w:p w14:paraId="1E8DDCE4" w14:textId="24992089" w:rsidR="005956F6" w:rsidRPr="00346140" w:rsidRDefault="65205157" w:rsidP="00346140">
            <w:pPr>
              <w:spacing w:before="100" w:after="100"/>
              <w:contextualSpacing/>
              <w:jc w:val="center"/>
              <w:rPr>
                <w:rFonts w:ascii="Century Gothic" w:hAnsi="Century Gothic" w:cs="Baghdad"/>
                <w:sz w:val="22"/>
                <w:szCs w:val="22"/>
              </w:rPr>
            </w:pPr>
            <w:r w:rsidRPr="65205157">
              <w:rPr>
                <w:rFonts w:ascii="Century Gothic" w:hAnsi="Century Gothic" w:cs="Baghdad"/>
                <w:sz w:val="22"/>
                <w:szCs w:val="22"/>
              </w:rPr>
              <w:t>02.02.2022</w:t>
            </w:r>
          </w:p>
        </w:tc>
        <w:tc>
          <w:tcPr>
            <w:tcW w:w="6525" w:type="dxa"/>
            <w:shd w:val="clear" w:color="auto" w:fill="FFFFFF" w:themeFill="background1"/>
            <w:vAlign w:val="center"/>
          </w:tcPr>
          <w:p w14:paraId="435FE008" w14:textId="49E38C49" w:rsidR="005956F6" w:rsidRPr="00346140" w:rsidRDefault="65205157" w:rsidP="00C50CC6">
            <w:pPr>
              <w:contextualSpacing/>
              <w:rPr>
                <w:rFonts w:ascii="Century Gothic" w:hAnsi="Century Gothic" w:cs="Baghdad"/>
                <w:sz w:val="22"/>
                <w:szCs w:val="22"/>
              </w:rPr>
            </w:pPr>
            <w:r w:rsidRPr="65205157">
              <w:rPr>
                <w:rFonts w:ascii="Century Gothic" w:hAnsi="Century Gothic" w:cs="Baghdad"/>
                <w:sz w:val="22"/>
                <w:szCs w:val="22"/>
              </w:rPr>
              <w:t>Per apposita fideiussione emessa a garanzia del 40% del finanziamento concesso, si intende tecnicamente una garanzia bancaria “a prima richiesta”?</w:t>
            </w:r>
          </w:p>
        </w:tc>
        <w:tc>
          <w:tcPr>
            <w:tcW w:w="7260" w:type="dxa"/>
            <w:shd w:val="clear" w:color="auto" w:fill="FFFFFF" w:themeFill="background1"/>
            <w:vAlign w:val="center"/>
          </w:tcPr>
          <w:p w14:paraId="50227E81" w14:textId="6A987593" w:rsidR="00B47BAC" w:rsidRPr="00346140" w:rsidRDefault="65205157" w:rsidP="00607AEE">
            <w:pPr>
              <w:spacing w:before="100" w:after="100"/>
              <w:contextualSpacing/>
              <w:rPr>
                <w:rFonts w:ascii="Century Gothic" w:hAnsi="Century Gothic" w:cs="Baghdad"/>
                <w:sz w:val="22"/>
                <w:szCs w:val="22"/>
              </w:rPr>
            </w:pPr>
            <w:r w:rsidRPr="65205157">
              <w:rPr>
                <w:rFonts w:ascii="Century Gothic" w:hAnsi="Century Gothic" w:cs="Baghdad"/>
                <w:sz w:val="22"/>
                <w:szCs w:val="22"/>
              </w:rPr>
              <w:t>Si.</w:t>
            </w:r>
          </w:p>
        </w:tc>
      </w:tr>
      <w:tr w:rsidR="00346140" w:rsidRPr="00346140" w14:paraId="3470229D" w14:textId="77777777" w:rsidTr="65205157">
        <w:trPr>
          <w:jc w:val="center"/>
        </w:trPr>
        <w:tc>
          <w:tcPr>
            <w:tcW w:w="2235" w:type="dxa"/>
            <w:shd w:val="clear" w:color="auto" w:fill="D9E2F3" w:themeFill="accent1" w:themeFillTint="33"/>
            <w:vAlign w:val="center"/>
          </w:tcPr>
          <w:p w14:paraId="68775215" w14:textId="6BD1C912" w:rsidR="005956F6" w:rsidRPr="00346140" w:rsidRDefault="65205157" w:rsidP="00621ED1">
            <w:pPr>
              <w:spacing w:before="100" w:after="100"/>
              <w:contextualSpacing/>
              <w:jc w:val="center"/>
              <w:rPr>
                <w:rFonts w:ascii="Century Gothic" w:hAnsi="Century Gothic" w:cs="Baghdad"/>
                <w:sz w:val="22"/>
                <w:szCs w:val="22"/>
              </w:rPr>
            </w:pPr>
            <w:r w:rsidRPr="65205157">
              <w:rPr>
                <w:rFonts w:ascii="Century Gothic" w:hAnsi="Century Gothic" w:cs="Baghdad"/>
                <w:sz w:val="22"/>
                <w:szCs w:val="22"/>
              </w:rPr>
              <w:t>02.02.2022</w:t>
            </w:r>
          </w:p>
        </w:tc>
        <w:tc>
          <w:tcPr>
            <w:tcW w:w="6525" w:type="dxa"/>
            <w:shd w:val="clear" w:color="auto" w:fill="D9E2F3" w:themeFill="accent1" w:themeFillTint="33"/>
            <w:vAlign w:val="center"/>
          </w:tcPr>
          <w:p w14:paraId="1CFBBB82" w14:textId="7994A7B1" w:rsidR="005956F6" w:rsidRPr="00346140" w:rsidRDefault="65205157" w:rsidP="00C50CC6">
            <w:pPr>
              <w:contextualSpacing/>
              <w:rPr>
                <w:rFonts w:ascii="Century Gothic" w:hAnsi="Century Gothic" w:cs="Baghdad"/>
                <w:sz w:val="22"/>
                <w:szCs w:val="22"/>
              </w:rPr>
            </w:pPr>
            <w:r w:rsidRPr="65205157">
              <w:rPr>
                <w:rFonts w:ascii="Century Gothic" w:hAnsi="Century Gothic" w:cs="Baghdad"/>
                <w:sz w:val="22"/>
                <w:szCs w:val="22"/>
              </w:rPr>
              <w:t>Per polizza di assicurazione, stipulata dal soggetto proponente per la responsabilità civile verso terzi, esonerando l’Amministrazione da qualsiasi responsabilità, che copra l’intera durata della proposta progettuale, si intende una polizza stipulata ad hoc per il progetto oppure si riferisce alla polizza obbligatori prevista ex art. 18 della Legge del terzo Settore prevista per gli enti che si avvalgono di volontari?</w:t>
            </w:r>
          </w:p>
        </w:tc>
        <w:tc>
          <w:tcPr>
            <w:tcW w:w="7260" w:type="dxa"/>
            <w:shd w:val="clear" w:color="auto" w:fill="D9E2F3" w:themeFill="accent1" w:themeFillTint="33"/>
            <w:vAlign w:val="center"/>
          </w:tcPr>
          <w:p w14:paraId="5CDA0EA1" w14:textId="5D075BE2" w:rsidR="005956F6" w:rsidRPr="00346140" w:rsidRDefault="65205157" w:rsidP="00621ED1">
            <w:pPr>
              <w:spacing w:before="100" w:after="100"/>
              <w:contextualSpacing/>
              <w:rPr>
                <w:rFonts w:ascii="Century Gothic" w:hAnsi="Century Gothic" w:cs="Baghdad"/>
                <w:sz w:val="22"/>
                <w:szCs w:val="22"/>
              </w:rPr>
            </w:pPr>
            <w:r w:rsidRPr="65205157">
              <w:rPr>
                <w:rFonts w:ascii="Century Gothic" w:hAnsi="Century Gothic" w:cs="Baghdad"/>
                <w:sz w:val="22"/>
                <w:szCs w:val="22"/>
              </w:rPr>
              <w:t xml:space="preserve">Si intende una polizza assicurativa che copra la responsabilità civile del soggetto proponente nei confronti di qualsiasi soggetto impegnato nelle attività progettuali e nei confronti </w:t>
            </w:r>
            <w:r w:rsidR="00235A09" w:rsidRPr="00B541CF">
              <w:rPr>
                <w:rFonts w:ascii="Century Gothic" w:hAnsi="Century Gothic" w:cs="Baghdad"/>
                <w:sz w:val="22"/>
                <w:szCs w:val="22"/>
              </w:rPr>
              <w:t xml:space="preserve">dei genitori </w:t>
            </w:r>
            <w:r w:rsidRPr="65205157">
              <w:rPr>
                <w:rFonts w:ascii="Century Gothic" w:hAnsi="Century Gothic" w:cs="Baghdad"/>
                <w:sz w:val="22"/>
                <w:szCs w:val="22"/>
              </w:rPr>
              <w:t>beneficiari dell’intervento.</w:t>
            </w:r>
          </w:p>
        </w:tc>
      </w:tr>
      <w:tr w:rsidR="00346140" w:rsidRPr="00346140" w14:paraId="53CCA128" w14:textId="77777777" w:rsidTr="65205157">
        <w:trPr>
          <w:jc w:val="center"/>
        </w:trPr>
        <w:tc>
          <w:tcPr>
            <w:tcW w:w="2235" w:type="dxa"/>
            <w:shd w:val="clear" w:color="auto" w:fill="FFFFFF" w:themeFill="background1"/>
            <w:vAlign w:val="center"/>
          </w:tcPr>
          <w:p w14:paraId="27E709BA" w14:textId="29B13B39" w:rsidR="005956F6" w:rsidRPr="00346140" w:rsidRDefault="65205157" w:rsidP="00621ED1">
            <w:pPr>
              <w:spacing w:before="100" w:after="100"/>
              <w:contextualSpacing/>
              <w:jc w:val="center"/>
              <w:rPr>
                <w:rFonts w:ascii="Century Gothic" w:hAnsi="Century Gothic" w:cs="Baghdad"/>
                <w:sz w:val="22"/>
                <w:szCs w:val="22"/>
              </w:rPr>
            </w:pPr>
            <w:r w:rsidRPr="65205157">
              <w:rPr>
                <w:rFonts w:ascii="Century Gothic" w:hAnsi="Century Gothic" w:cs="Baghdad"/>
                <w:sz w:val="22"/>
                <w:szCs w:val="22"/>
              </w:rPr>
              <w:t>02.02.2022</w:t>
            </w:r>
          </w:p>
        </w:tc>
        <w:tc>
          <w:tcPr>
            <w:tcW w:w="6525" w:type="dxa"/>
            <w:shd w:val="clear" w:color="auto" w:fill="FFFFFF" w:themeFill="background1"/>
            <w:vAlign w:val="center"/>
          </w:tcPr>
          <w:p w14:paraId="1C4A0ECB" w14:textId="7FEEDB8B" w:rsidR="005956F6" w:rsidRPr="00346140" w:rsidRDefault="00ED7A8D" w:rsidP="00ED7A8D">
            <w:pPr>
              <w:contextualSpacing/>
              <w:rPr>
                <w:rFonts w:ascii="Century Gothic" w:hAnsi="Century Gothic" w:cs="Baghdad"/>
                <w:sz w:val="22"/>
                <w:szCs w:val="22"/>
              </w:rPr>
            </w:pPr>
            <w:r>
              <w:rPr>
                <w:rFonts w:ascii="Century Gothic" w:hAnsi="Century Gothic" w:cs="Baghdad"/>
                <w:sz w:val="22"/>
                <w:szCs w:val="22"/>
              </w:rPr>
              <w:t xml:space="preserve">La </w:t>
            </w:r>
            <w:r w:rsidRPr="00ED7A8D">
              <w:rPr>
                <w:rFonts w:ascii="Century Gothic" w:hAnsi="Century Gothic" w:cs="Baghdad"/>
                <w:sz w:val="22"/>
                <w:szCs w:val="22"/>
              </w:rPr>
              <w:t>dichiarazione della ritenuta del 4% (Modulo D) ex art. 28, comma 2 Decreto del Presidente della Repubblica del 29 settembre 1973, n. 600</w:t>
            </w:r>
            <w:r>
              <w:rPr>
                <w:rFonts w:ascii="Century Gothic" w:hAnsi="Century Gothic" w:cs="Baghdad"/>
                <w:sz w:val="22"/>
                <w:szCs w:val="22"/>
              </w:rPr>
              <w:t>, richiesta alla lettera d) del § 14.2 è obbligatoria per tutti i proponenti?</w:t>
            </w:r>
          </w:p>
        </w:tc>
        <w:tc>
          <w:tcPr>
            <w:tcW w:w="7260" w:type="dxa"/>
            <w:shd w:val="clear" w:color="auto" w:fill="FFFFFF" w:themeFill="background1"/>
            <w:vAlign w:val="center"/>
          </w:tcPr>
          <w:p w14:paraId="121703ED" w14:textId="096154B6" w:rsidR="00B86E61" w:rsidRPr="00346140" w:rsidRDefault="00B86E61" w:rsidP="65205157">
            <w:pPr>
              <w:spacing w:before="100" w:after="100"/>
              <w:contextualSpacing/>
              <w:jc w:val="left"/>
              <w:rPr>
                <w:rFonts w:ascii="Century Gothic" w:hAnsi="Century Gothic" w:cs="Baghdad"/>
                <w:color w:val="FF0000"/>
                <w:sz w:val="22"/>
                <w:szCs w:val="22"/>
              </w:rPr>
            </w:pPr>
          </w:p>
          <w:p w14:paraId="76FB1DBB" w14:textId="534E17EE" w:rsidR="00B86E61" w:rsidRPr="00346140" w:rsidRDefault="65205157" w:rsidP="65205157">
            <w:pPr>
              <w:spacing w:line="259" w:lineRule="auto"/>
              <w:contextualSpacing/>
              <w:jc w:val="left"/>
              <w:rPr>
                <w:rFonts w:ascii="Century Gothic" w:eastAsia="Century Gothic" w:hAnsi="Century Gothic" w:cs="Century Gothic"/>
                <w:i/>
                <w:iCs/>
                <w:color w:val="000000" w:themeColor="text1"/>
                <w:sz w:val="22"/>
                <w:szCs w:val="22"/>
              </w:rPr>
            </w:pPr>
            <w:r w:rsidRPr="65205157">
              <w:rPr>
                <w:rFonts w:ascii="Century Gothic" w:eastAsia="Century Gothic" w:hAnsi="Century Gothic" w:cs="Century Gothic"/>
                <w:i/>
                <w:iCs/>
                <w:color w:val="000000" w:themeColor="text1"/>
                <w:sz w:val="22"/>
                <w:szCs w:val="22"/>
              </w:rPr>
              <w:t>Premesso che, la materia di competenza esclusiva dell’agenzia delle entrate</w:t>
            </w:r>
            <w:r w:rsidRPr="00B541CF">
              <w:rPr>
                <w:rFonts w:ascii="Century Gothic" w:eastAsia="Century Gothic" w:hAnsi="Century Gothic" w:cs="Century Gothic"/>
                <w:i/>
                <w:iCs/>
                <w:sz w:val="22"/>
                <w:szCs w:val="22"/>
              </w:rPr>
              <w:t xml:space="preserve">, </w:t>
            </w:r>
            <w:r w:rsidR="00235A09" w:rsidRPr="00B541CF">
              <w:rPr>
                <w:rFonts w:ascii="Century Gothic" w:eastAsia="Century Gothic" w:hAnsi="Century Gothic" w:cs="Century Gothic"/>
                <w:i/>
                <w:iCs/>
                <w:sz w:val="22"/>
                <w:szCs w:val="22"/>
              </w:rPr>
              <w:t xml:space="preserve">si richiama sinteticamente </w:t>
            </w:r>
            <w:r w:rsidRPr="00B541CF">
              <w:rPr>
                <w:rFonts w:ascii="Century Gothic" w:eastAsia="Century Gothic" w:hAnsi="Century Gothic" w:cs="Century Gothic"/>
                <w:i/>
                <w:iCs/>
                <w:sz w:val="22"/>
                <w:szCs w:val="22"/>
              </w:rPr>
              <w:t xml:space="preserve"> </w:t>
            </w:r>
            <w:r w:rsidR="00235A09" w:rsidRPr="00B541CF">
              <w:rPr>
                <w:rFonts w:ascii="Century Gothic" w:eastAsia="Century Gothic" w:hAnsi="Century Gothic" w:cs="Century Gothic"/>
                <w:i/>
                <w:iCs/>
                <w:sz w:val="22"/>
                <w:szCs w:val="22"/>
              </w:rPr>
              <w:t>quanto indicato</w:t>
            </w:r>
            <w:r w:rsidRPr="00B541CF">
              <w:rPr>
                <w:rFonts w:ascii="Century Gothic" w:eastAsia="Century Gothic" w:hAnsi="Century Gothic" w:cs="Century Gothic"/>
                <w:i/>
                <w:iCs/>
                <w:sz w:val="22"/>
                <w:szCs w:val="22"/>
              </w:rPr>
              <w:t xml:space="preserve"> dall’Agenzia </w:t>
            </w:r>
            <w:r w:rsidR="00235A09" w:rsidRPr="00B541CF">
              <w:rPr>
                <w:rFonts w:ascii="Century Gothic" w:eastAsia="Century Gothic" w:hAnsi="Century Gothic" w:cs="Century Gothic"/>
                <w:i/>
                <w:iCs/>
                <w:sz w:val="22"/>
                <w:szCs w:val="22"/>
              </w:rPr>
              <w:t xml:space="preserve">stessa </w:t>
            </w:r>
            <w:r w:rsidRPr="00B541CF">
              <w:rPr>
                <w:rFonts w:ascii="Century Gothic" w:eastAsia="Century Gothic" w:hAnsi="Century Gothic" w:cs="Century Gothic"/>
                <w:i/>
                <w:iCs/>
                <w:sz w:val="22"/>
                <w:szCs w:val="22"/>
              </w:rPr>
              <w:t xml:space="preserve">su quesiti simili, da ultimo numero 586 del 15 settembre 2021, </w:t>
            </w:r>
            <w:r w:rsidR="00235A09" w:rsidRPr="00B541CF">
              <w:rPr>
                <w:rFonts w:ascii="Century Gothic" w:eastAsia="Century Gothic" w:hAnsi="Century Gothic" w:cs="Century Gothic"/>
                <w:i/>
                <w:iCs/>
                <w:sz w:val="22"/>
                <w:szCs w:val="22"/>
              </w:rPr>
              <w:t>nella quale si precisa che “</w:t>
            </w:r>
            <w:r w:rsidRPr="00B541CF">
              <w:rPr>
                <w:rFonts w:ascii="Century Gothic" w:eastAsia="Century Gothic" w:hAnsi="Century Gothic" w:cs="Century Gothic"/>
                <w:i/>
                <w:iCs/>
                <w:sz w:val="22"/>
                <w:szCs w:val="22"/>
              </w:rPr>
              <w:t xml:space="preserve"> l'Istante, quale soggetto proponente del progetto, è responsabile della sua realizzazione e svolgerà attività di organizzazione e di coordinamento, anche agendo per conto degli altri partner indicati nella Proposta </w:t>
            </w:r>
            <w:r w:rsidR="00235A09" w:rsidRPr="00B541CF">
              <w:rPr>
                <w:rFonts w:ascii="Century Gothic" w:eastAsia="Century Gothic" w:hAnsi="Century Gothic" w:cs="Century Gothic"/>
                <w:i/>
                <w:iCs/>
                <w:sz w:val="22"/>
                <w:szCs w:val="22"/>
              </w:rPr>
              <w:t xml:space="preserve">(eventualmente) </w:t>
            </w:r>
            <w:r w:rsidRPr="00B541CF">
              <w:rPr>
                <w:rFonts w:ascii="Century Gothic" w:eastAsia="Century Gothic" w:hAnsi="Century Gothic" w:cs="Century Gothic"/>
                <w:i/>
                <w:iCs/>
                <w:sz w:val="22"/>
                <w:szCs w:val="22"/>
              </w:rPr>
              <w:t xml:space="preserve">approvata, e rappresenta l'unico interlocutore ai fini della </w:t>
            </w:r>
            <w:r w:rsidRPr="65205157">
              <w:rPr>
                <w:rFonts w:ascii="Century Gothic" w:eastAsia="Century Gothic" w:hAnsi="Century Gothic" w:cs="Century Gothic"/>
                <w:i/>
                <w:iCs/>
                <w:color w:val="000000" w:themeColor="text1"/>
                <w:sz w:val="22"/>
                <w:szCs w:val="22"/>
              </w:rPr>
              <w:t xml:space="preserve">rendicontazione e della liquidazione del Contributo.  </w:t>
            </w:r>
          </w:p>
          <w:p w14:paraId="6E100664" w14:textId="63AD30B2" w:rsidR="00B86E61" w:rsidRPr="00346140" w:rsidRDefault="65205157" w:rsidP="65205157">
            <w:pPr>
              <w:spacing w:line="259" w:lineRule="auto"/>
              <w:jc w:val="left"/>
              <w:rPr>
                <w:rFonts w:ascii="Century Gothic" w:eastAsia="Century Gothic" w:hAnsi="Century Gothic" w:cs="Century Gothic"/>
                <w:i/>
                <w:iCs/>
                <w:color w:val="000000" w:themeColor="text1"/>
                <w:sz w:val="22"/>
                <w:szCs w:val="22"/>
              </w:rPr>
            </w:pPr>
            <w:r w:rsidRPr="65205157">
              <w:rPr>
                <w:rFonts w:ascii="Century Gothic" w:eastAsia="Century Gothic" w:hAnsi="Century Gothic" w:cs="Century Gothic"/>
                <w:i/>
                <w:iCs/>
                <w:color w:val="000000" w:themeColor="text1"/>
                <w:sz w:val="22"/>
                <w:szCs w:val="22"/>
              </w:rPr>
              <w:t>Deve infatti ritenersi che I'stante opera come mandatario in nome proprio e per conto anche degli alt</w:t>
            </w:r>
            <w:bookmarkStart w:id="0" w:name="_GoBack"/>
            <w:bookmarkEnd w:id="0"/>
            <w:r w:rsidRPr="65205157">
              <w:rPr>
                <w:rFonts w:ascii="Century Gothic" w:eastAsia="Century Gothic" w:hAnsi="Century Gothic" w:cs="Century Gothic"/>
                <w:i/>
                <w:iCs/>
                <w:color w:val="000000" w:themeColor="text1"/>
                <w:sz w:val="22"/>
                <w:szCs w:val="22"/>
              </w:rPr>
              <w:t xml:space="preserve">ri partner, ovvero in forza di un mandato senza rappresentanza ed infatti, contabilizza l'intero Contributo ricevuto quale "contributo in conto esercizio".  </w:t>
            </w:r>
          </w:p>
          <w:p w14:paraId="353BF5AC" w14:textId="127FA1FC" w:rsidR="00B86E61" w:rsidRPr="00346140" w:rsidRDefault="00B86E61" w:rsidP="65205157">
            <w:pPr>
              <w:spacing w:line="259" w:lineRule="auto"/>
              <w:jc w:val="left"/>
              <w:rPr>
                <w:rFonts w:ascii="Century Gothic" w:eastAsia="Century Gothic" w:hAnsi="Century Gothic" w:cs="Century Gothic"/>
                <w:i/>
                <w:iCs/>
                <w:color w:val="000000" w:themeColor="text1"/>
                <w:sz w:val="22"/>
                <w:szCs w:val="22"/>
              </w:rPr>
            </w:pPr>
          </w:p>
          <w:p w14:paraId="34AC5F31" w14:textId="4B110E0D" w:rsidR="00B86E61" w:rsidRPr="00346140" w:rsidRDefault="00B86E61" w:rsidP="65205157">
            <w:pPr>
              <w:spacing w:before="100" w:after="100"/>
              <w:contextualSpacing/>
              <w:jc w:val="left"/>
              <w:rPr>
                <w:rFonts w:ascii="Century Gothic" w:hAnsi="Century Gothic" w:cs="Baghdad"/>
                <w:color w:val="FF0000"/>
                <w:sz w:val="22"/>
                <w:szCs w:val="22"/>
              </w:rPr>
            </w:pPr>
          </w:p>
        </w:tc>
      </w:tr>
      <w:tr w:rsidR="00346140" w:rsidRPr="00346140" w14:paraId="39031461" w14:textId="77777777" w:rsidTr="65205157">
        <w:trPr>
          <w:jc w:val="center"/>
        </w:trPr>
        <w:tc>
          <w:tcPr>
            <w:tcW w:w="2235" w:type="dxa"/>
            <w:shd w:val="clear" w:color="auto" w:fill="D9E2F3" w:themeFill="accent1" w:themeFillTint="33"/>
            <w:vAlign w:val="center"/>
          </w:tcPr>
          <w:p w14:paraId="1FF76E29" w14:textId="3BAAAC75"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7249E884" w14:textId="1CA33165"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186A170D" w14:textId="798FCC72" w:rsidR="005956F6" w:rsidRPr="00346140" w:rsidRDefault="005956F6" w:rsidP="65205157">
            <w:pPr>
              <w:spacing w:before="100" w:after="100"/>
              <w:contextualSpacing/>
              <w:jc w:val="left"/>
              <w:rPr>
                <w:rFonts w:ascii="Century Gothic" w:hAnsi="Century Gothic" w:cs="Baghdad"/>
                <w:sz w:val="22"/>
                <w:szCs w:val="22"/>
              </w:rPr>
            </w:pPr>
          </w:p>
        </w:tc>
      </w:tr>
      <w:tr w:rsidR="00346140" w:rsidRPr="00346140" w14:paraId="6E279A7B" w14:textId="77777777" w:rsidTr="65205157">
        <w:trPr>
          <w:trHeight w:val="258"/>
          <w:jc w:val="center"/>
        </w:trPr>
        <w:tc>
          <w:tcPr>
            <w:tcW w:w="2235" w:type="dxa"/>
            <w:shd w:val="clear" w:color="auto" w:fill="FFFFFF" w:themeFill="background1"/>
            <w:vAlign w:val="center"/>
          </w:tcPr>
          <w:p w14:paraId="370159CC" w14:textId="4DEB0036"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1F158105" w14:textId="3712238F" w:rsidR="005956F6" w:rsidRPr="00346140" w:rsidRDefault="005956F6" w:rsidP="00853BD2">
            <w:pPr>
              <w:contextualSpacing/>
              <w:rPr>
                <w:rFonts w:ascii="Century Gothic" w:hAnsi="Century Gothic" w:cs="Baghdad"/>
                <w:sz w:val="22"/>
                <w:szCs w:val="22"/>
              </w:rPr>
            </w:pPr>
          </w:p>
        </w:tc>
        <w:tc>
          <w:tcPr>
            <w:tcW w:w="7260" w:type="dxa"/>
            <w:shd w:val="clear" w:color="auto" w:fill="FFFFFF" w:themeFill="background1"/>
            <w:vAlign w:val="center"/>
          </w:tcPr>
          <w:p w14:paraId="306357AF" w14:textId="6963DC95" w:rsidR="005956F6" w:rsidRPr="00346140" w:rsidRDefault="005956F6" w:rsidP="65205157">
            <w:pPr>
              <w:spacing w:before="100" w:after="100"/>
              <w:contextualSpacing/>
              <w:jc w:val="left"/>
              <w:rPr>
                <w:rFonts w:ascii="Century Gothic" w:hAnsi="Century Gothic" w:cs="Baghdad"/>
                <w:sz w:val="22"/>
                <w:szCs w:val="22"/>
              </w:rPr>
            </w:pPr>
          </w:p>
        </w:tc>
      </w:tr>
      <w:tr w:rsidR="00346140" w:rsidRPr="00346140" w14:paraId="11BAF286" w14:textId="77777777" w:rsidTr="65205157">
        <w:trPr>
          <w:jc w:val="center"/>
        </w:trPr>
        <w:tc>
          <w:tcPr>
            <w:tcW w:w="2235" w:type="dxa"/>
            <w:shd w:val="clear" w:color="auto" w:fill="D9E2F3" w:themeFill="accent1" w:themeFillTint="33"/>
            <w:vAlign w:val="center"/>
          </w:tcPr>
          <w:p w14:paraId="49491DBC" w14:textId="69E9253C"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15069F79" w14:textId="75E1939F"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3A20A732" w14:textId="29F9F966" w:rsidR="005956F6" w:rsidRPr="00346140" w:rsidRDefault="005956F6" w:rsidP="65205157">
            <w:pPr>
              <w:spacing w:before="100" w:after="100"/>
              <w:contextualSpacing/>
              <w:jc w:val="left"/>
              <w:rPr>
                <w:rFonts w:ascii="Century Gothic" w:hAnsi="Century Gothic" w:cs="Baghdad"/>
                <w:sz w:val="22"/>
                <w:szCs w:val="22"/>
              </w:rPr>
            </w:pPr>
          </w:p>
        </w:tc>
      </w:tr>
      <w:tr w:rsidR="00346140" w:rsidRPr="00346140" w14:paraId="43A9146A" w14:textId="77777777" w:rsidTr="65205157">
        <w:trPr>
          <w:jc w:val="center"/>
        </w:trPr>
        <w:tc>
          <w:tcPr>
            <w:tcW w:w="2235" w:type="dxa"/>
            <w:shd w:val="clear" w:color="auto" w:fill="FFFFFF" w:themeFill="background1"/>
            <w:vAlign w:val="center"/>
          </w:tcPr>
          <w:p w14:paraId="796B2602" w14:textId="7F3FFC52"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1D0054D0" w14:textId="71EF2A8B"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FFFFFF" w:themeFill="background1"/>
            <w:vAlign w:val="center"/>
          </w:tcPr>
          <w:p w14:paraId="673DA9D4" w14:textId="7D34E982" w:rsidR="005956F6" w:rsidRPr="00346140" w:rsidRDefault="005956F6" w:rsidP="65205157">
            <w:pPr>
              <w:spacing w:before="100" w:after="100"/>
              <w:contextualSpacing/>
              <w:jc w:val="left"/>
              <w:rPr>
                <w:rFonts w:ascii="Century Gothic" w:hAnsi="Century Gothic" w:cs="Baghdad"/>
                <w:sz w:val="22"/>
                <w:szCs w:val="22"/>
              </w:rPr>
            </w:pPr>
          </w:p>
        </w:tc>
      </w:tr>
      <w:tr w:rsidR="00346140" w:rsidRPr="00346140" w14:paraId="60273AC4" w14:textId="77777777" w:rsidTr="65205157">
        <w:trPr>
          <w:jc w:val="center"/>
        </w:trPr>
        <w:tc>
          <w:tcPr>
            <w:tcW w:w="2235" w:type="dxa"/>
            <w:shd w:val="clear" w:color="auto" w:fill="D9E2F3" w:themeFill="accent1" w:themeFillTint="33"/>
            <w:vAlign w:val="center"/>
          </w:tcPr>
          <w:p w14:paraId="7DDFA3AF" w14:textId="1A57953A"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07977E0B" w14:textId="1913740B"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59CB1D13" w14:textId="630D877B" w:rsidR="005956F6" w:rsidRPr="00346140" w:rsidRDefault="005956F6" w:rsidP="00621ED1">
            <w:pPr>
              <w:spacing w:before="100" w:after="100"/>
              <w:contextualSpacing/>
              <w:rPr>
                <w:rFonts w:ascii="Century Gothic" w:hAnsi="Century Gothic" w:cs="Baghdad"/>
                <w:sz w:val="22"/>
                <w:szCs w:val="22"/>
              </w:rPr>
            </w:pPr>
          </w:p>
        </w:tc>
      </w:tr>
      <w:tr w:rsidR="00346140" w:rsidRPr="00346140" w14:paraId="7EF56F7B" w14:textId="77777777" w:rsidTr="65205157">
        <w:trPr>
          <w:jc w:val="center"/>
        </w:trPr>
        <w:tc>
          <w:tcPr>
            <w:tcW w:w="2235" w:type="dxa"/>
            <w:shd w:val="clear" w:color="auto" w:fill="FFFFFF" w:themeFill="background1"/>
            <w:vAlign w:val="center"/>
          </w:tcPr>
          <w:p w14:paraId="5857C3AD" w14:textId="285ED35E"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2CC4FB9D" w14:textId="4E081D74"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FFFFFF" w:themeFill="background1"/>
            <w:vAlign w:val="center"/>
          </w:tcPr>
          <w:p w14:paraId="321F89C7" w14:textId="6023873D" w:rsidR="005956F6" w:rsidRPr="00346140" w:rsidRDefault="005956F6" w:rsidP="00621ED1">
            <w:pPr>
              <w:spacing w:before="100" w:after="100"/>
              <w:contextualSpacing/>
              <w:rPr>
                <w:rFonts w:ascii="Century Gothic" w:hAnsi="Century Gothic" w:cs="Baghdad"/>
                <w:sz w:val="22"/>
                <w:szCs w:val="22"/>
              </w:rPr>
            </w:pPr>
          </w:p>
        </w:tc>
      </w:tr>
      <w:tr w:rsidR="00346140" w:rsidRPr="00346140" w14:paraId="64A9D65D" w14:textId="77777777" w:rsidTr="65205157">
        <w:trPr>
          <w:jc w:val="center"/>
        </w:trPr>
        <w:tc>
          <w:tcPr>
            <w:tcW w:w="2235" w:type="dxa"/>
            <w:shd w:val="clear" w:color="auto" w:fill="D9E2F3" w:themeFill="accent1" w:themeFillTint="33"/>
            <w:vAlign w:val="center"/>
          </w:tcPr>
          <w:p w14:paraId="1FD21CCE" w14:textId="5475A376"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087B99B6" w14:textId="4208536F"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084F48D5" w14:textId="77777777" w:rsidR="005956F6" w:rsidRPr="00346140" w:rsidRDefault="005956F6" w:rsidP="00621ED1">
            <w:pPr>
              <w:spacing w:before="100" w:after="100"/>
              <w:contextualSpacing/>
              <w:rPr>
                <w:rFonts w:ascii="Century Gothic" w:hAnsi="Century Gothic" w:cs="Baghdad"/>
                <w:sz w:val="22"/>
                <w:szCs w:val="22"/>
              </w:rPr>
            </w:pPr>
          </w:p>
        </w:tc>
      </w:tr>
      <w:tr w:rsidR="00346140" w:rsidRPr="00346140" w14:paraId="4B87C39B" w14:textId="77777777" w:rsidTr="65205157">
        <w:trPr>
          <w:jc w:val="center"/>
        </w:trPr>
        <w:tc>
          <w:tcPr>
            <w:tcW w:w="2235" w:type="dxa"/>
            <w:shd w:val="clear" w:color="auto" w:fill="FFFFFF" w:themeFill="background1"/>
            <w:vAlign w:val="center"/>
          </w:tcPr>
          <w:p w14:paraId="460F0FDA" w14:textId="243BE684"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4ADFE9DF" w14:textId="6DC7C776"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FFFFFF" w:themeFill="background1"/>
            <w:vAlign w:val="center"/>
          </w:tcPr>
          <w:p w14:paraId="0B1BFB63" w14:textId="64C17C3B" w:rsidR="005956F6" w:rsidRPr="00346140" w:rsidRDefault="005956F6" w:rsidP="00621ED1">
            <w:pPr>
              <w:spacing w:before="100" w:after="100"/>
              <w:contextualSpacing/>
              <w:rPr>
                <w:rFonts w:ascii="Century Gothic" w:hAnsi="Century Gothic" w:cs="Baghdad"/>
                <w:sz w:val="22"/>
                <w:szCs w:val="22"/>
              </w:rPr>
            </w:pPr>
          </w:p>
        </w:tc>
      </w:tr>
      <w:tr w:rsidR="00346140" w:rsidRPr="00346140" w14:paraId="465C022D" w14:textId="77777777" w:rsidTr="65205157">
        <w:trPr>
          <w:jc w:val="center"/>
        </w:trPr>
        <w:tc>
          <w:tcPr>
            <w:tcW w:w="2235" w:type="dxa"/>
            <w:shd w:val="clear" w:color="auto" w:fill="D9E2F3" w:themeFill="accent1" w:themeFillTint="33"/>
            <w:vAlign w:val="center"/>
          </w:tcPr>
          <w:p w14:paraId="1479CC06" w14:textId="3BC327D4"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1F94B3EF" w14:textId="16C5C27E"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6E6F7EAF" w14:textId="5B4C3CCF" w:rsidR="005956F6" w:rsidRPr="00346140" w:rsidRDefault="005956F6" w:rsidP="00AC2C8A">
            <w:pPr>
              <w:contextualSpacing/>
              <w:rPr>
                <w:rFonts w:ascii="Century Gothic" w:hAnsi="Century Gothic" w:cs="Baghdad"/>
                <w:sz w:val="22"/>
                <w:szCs w:val="22"/>
              </w:rPr>
            </w:pPr>
          </w:p>
        </w:tc>
      </w:tr>
      <w:tr w:rsidR="00346140" w:rsidRPr="00346140" w14:paraId="6DBB36C9" w14:textId="77777777" w:rsidTr="65205157">
        <w:trPr>
          <w:jc w:val="center"/>
        </w:trPr>
        <w:tc>
          <w:tcPr>
            <w:tcW w:w="2235" w:type="dxa"/>
            <w:shd w:val="clear" w:color="auto" w:fill="FFFFFF" w:themeFill="background1"/>
            <w:vAlign w:val="center"/>
          </w:tcPr>
          <w:p w14:paraId="12A222DE" w14:textId="50A9CC91" w:rsidR="005956F6" w:rsidRPr="00346140" w:rsidRDefault="005956F6" w:rsidP="00621ED1">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71206D2C" w14:textId="6BCA72FA"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FFFFFF" w:themeFill="background1"/>
            <w:vAlign w:val="center"/>
          </w:tcPr>
          <w:p w14:paraId="0409241E" w14:textId="306D4A5C" w:rsidR="005956F6" w:rsidRPr="00346140" w:rsidRDefault="005956F6" w:rsidP="00621ED1">
            <w:pPr>
              <w:spacing w:before="100" w:after="100"/>
              <w:contextualSpacing/>
              <w:rPr>
                <w:rFonts w:ascii="Century Gothic" w:hAnsi="Century Gothic" w:cs="Baghdad"/>
                <w:sz w:val="22"/>
                <w:szCs w:val="22"/>
              </w:rPr>
            </w:pPr>
          </w:p>
        </w:tc>
      </w:tr>
      <w:tr w:rsidR="00346140" w:rsidRPr="00346140" w14:paraId="3641D129" w14:textId="77777777" w:rsidTr="65205157">
        <w:trPr>
          <w:jc w:val="center"/>
        </w:trPr>
        <w:tc>
          <w:tcPr>
            <w:tcW w:w="2235" w:type="dxa"/>
            <w:shd w:val="clear" w:color="auto" w:fill="D9E2F3" w:themeFill="accent1" w:themeFillTint="33"/>
            <w:vAlign w:val="center"/>
          </w:tcPr>
          <w:p w14:paraId="1CF5310B" w14:textId="1C2CE4B6" w:rsidR="005956F6" w:rsidRPr="00346140" w:rsidRDefault="005956F6" w:rsidP="00124F0E">
            <w:pPr>
              <w:jc w:val="center"/>
              <w:rPr>
                <w:rFonts w:ascii="Century Gothic" w:hAnsi="Century Gothic" w:cs="Baghdad"/>
                <w:sz w:val="22"/>
                <w:szCs w:val="22"/>
              </w:rPr>
            </w:pPr>
          </w:p>
        </w:tc>
        <w:tc>
          <w:tcPr>
            <w:tcW w:w="6525" w:type="dxa"/>
            <w:shd w:val="clear" w:color="auto" w:fill="D9E2F3" w:themeFill="accent1" w:themeFillTint="33"/>
            <w:vAlign w:val="center"/>
          </w:tcPr>
          <w:p w14:paraId="642CDFBE" w14:textId="7D616356" w:rsidR="005956F6" w:rsidRPr="00346140" w:rsidRDefault="005956F6" w:rsidP="00621ED1">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49149917" w14:textId="39689D25" w:rsidR="005956F6" w:rsidRPr="00346140" w:rsidRDefault="005956F6" w:rsidP="00621ED1">
            <w:pPr>
              <w:spacing w:before="100" w:after="100"/>
              <w:contextualSpacing/>
              <w:rPr>
                <w:rFonts w:ascii="Century Gothic" w:hAnsi="Century Gothic" w:cs="Baghdad"/>
                <w:sz w:val="22"/>
                <w:szCs w:val="22"/>
              </w:rPr>
            </w:pPr>
          </w:p>
        </w:tc>
      </w:tr>
      <w:tr w:rsidR="00346140" w:rsidRPr="00346140" w14:paraId="72DC0512" w14:textId="77777777" w:rsidTr="65205157">
        <w:trPr>
          <w:jc w:val="center"/>
        </w:trPr>
        <w:tc>
          <w:tcPr>
            <w:tcW w:w="2235" w:type="dxa"/>
            <w:shd w:val="clear" w:color="auto" w:fill="FFFFFF" w:themeFill="background1"/>
            <w:vAlign w:val="center"/>
          </w:tcPr>
          <w:p w14:paraId="0FD0A630" w14:textId="0F3B82F1" w:rsidR="005956F6" w:rsidRPr="00346140" w:rsidRDefault="005956F6" w:rsidP="00124F0E">
            <w:pPr>
              <w:jc w:val="center"/>
              <w:rPr>
                <w:rFonts w:ascii="Century Gothic" w:hAnsi="Century Gothic" w:cs="Baghdad"/>
                <w:sz w:val="22"/>
                <w:szCs w:val="22"/>
              </w:rPr>
            </w:pPr>
          </w:p>
        </w:tc>
        <w:tc>
          <w:tcPr>
            <w:tcW w:w="6525" w:type="dxa"/>
            <w:shd w:val="clear" w:color="auto" w:fill="FFFFFF" w:themeFill="background1"/>
            <w:vAlign w:val="center"/>
          </w:tcPr>
          <w:p w14:paraId="52843D8D" w14:textId="7029D0C8" w:rsidR="005956F6" w:rsidRPr="00346140" w:rsidRDefault="005956F6" w:rsidP="00621ED1">
            <w:pPr>
              <w:contextualSpacing/>
              <w:rPr>
                <w:rFonts w:ascii="Century Gothic" w:hAnsi="Century Gothic" w:cs="Baghdad"/>
                <w:sz w:val="22"/>
                <w:szCs w:val="22"/>
              </w:rPr>
            </w:pPr>
          </w:p>
        </w:tc>
        <w:tc>
          <w:tcPr>
            <w:tcW w:w="7260" w:type="dxa"/>
            <w:shd w:val="clear" w:color="auto" w:fill="FFFFFF" w:themeFill="background1"/>
            <w:vAlign w:val="center"/>
          </w:tcPr>
          <w:p w14:paraId="363A3A51" w14:textId="15837B9C" w:rsidR="005956F6" w:rsidRPr="00346140" w:rsidRDefault="005956F6" w:rsidP="00621ED1">
            <w:pPr>
              <w:contextualSpacing/>
              <w:rPr>
                <w:rFonts w:ascii="Century Gothic" w:hAnsi="Century Gothic" w:cs="Baghdad"/>
                <w:sz w:val="22"/>
                <w:szCs w:val="22"/>
              </w:rPr>
            </w:pPr>
          </w:p>
        </w:tc>
      </w:tr>
      <w:tr w:rsidR="00346140" w:rsidRPr="00346140" w14:paraId="7B93AFD1" w14:textId="77777777" w:rsidTr="65205157">
        <w:trPr>
          <w:jc w:val="center"/>
        </w:trPr>
        <w:tc>
          <w:tcPr>
            <w:tcW w:w="2235" w:type="dxa"/>
            <w:shd w:val="clear" w:color="auto" w:fill="D9E2F3" w:themeFill="accent1" w:themeFillTint="33"/>
            <w:vAlign w:val="center"/>
          </w:tcPr>
          <w:p w14:paraId="04EDCC2C" w14:textId="168166DA" w:rsidR="005956F6" w:rsidRPr="00346140" w:rsidRDefault="005956F6" w:rsidP="00124F0E">
            <w:pPr>
              <w:jc w:val="center"/>
              <w:rPr>
                <w:rFonts w:ascii="Century Gothic" w:hAnsi="Century Gothic" w:cs="Baghdad"/>
                <w:sz w:val="22"/>
                <w:szCs w:val="22"/>
              </w:rPr>
            </w:pPr>
          </w:p>
        </w:tc>
        <w:tc>
          <w:tcPr>
            <w:tcW w:w="6525" w:type="dxa"/>
            <w:shd w:val="clear" w:color="auto" w:fill="D9E2F3" w:themeFill="accent1" w:themeFillTint="33"/>
            <w:vAlign w:val="center"/>
          </w:tcPr>
          <w:p w14:paraId="31BE6AAF" w14:textId="21E2D7E6" w:rsidR="005956F6" w:rsidRPr="00346140" w:rsidRDefault="005956F6" w:rsidP="00621ED1">
            <w:pPr>
              <w:contextualSpacing/>
              <w:rPr>
                <w:rFonts w:ascii="Century Gothic" w:hAnsi="Century Gothic" w:cs="Baghdad"/>
                <w:sz w:val="22"/>
                <w:szCs w:val="22"/>
              </w:rPr>
            </w:pPr>
          </w:p>
        </w:tc>
        <w:tc>
          <w:tcPr>
            <w:tcW w:w="7260" w:type="dxa"/>
            <w:shd w:val="clear" w:color="auto" w:fill="D9E2F3" w:themeFill="accent1" w:themeFillTint="33"/>
            <w:vAlign w:val="center"/>
          </w:tcPr>
          <w:p w14:paraId="710F85FA" w14:textId="3E0A0807" w:rsidR="005956F6" w:rsidRPr="00346140" w:rsidRDefault="005956F6" w:rsidP="00621ED1">
            <w:pPr>
              <w:contextualSpacing/>
              <w:rPr>
                <w:rFonts w:ascii="Century Gothic" w:hAnsi="Century Gothic" w:cs="Baghdad"/>
                <w:sz w:val="22"/>
                <w:szCs w:val="22"/>
              </w:rPr>
            </w:pPr>
          </w:p>
        </w:tc>
      </w:tr>
      <w:tr w:rsidR="00346140" w:rsidRPr="00346140" w14:paraId="41A32684" w14:textId="77777777" w:rsidTr="65205157">
        <w:trPr>
          <w:jc w:val="center"/>
        </w:trPr>
        <w:tc>
          <w:tcPr>
            <w:tcW w:w="2235" w:type="dxa"/>
            <w:shd w:val="clear" w:color="auto" w:fill="FFFFFF" w:themeFill="background1"/>
            <w:vAlign w:val="center"/>
          </w:tcPr>
          <w:p w14:paraId="3000822C" w14:textId="11248D54" w:rsidR="005956F6" w:rsidRPr="00346140" w:rsidRDefault="005956F6" w:rsidP="00124F0E">
            <w:pPr>
              <w:jc w:val="center"/>
              <w:rPr>
                <w:rFonts w:ascii="Century Gothic" w:hAnsi="Century Gothic" w:cs="Baghdad"/>
                <w:sz w:val="22"/>
                <w:szCs w:val="22"/>
              </w:rPr>
            </w:pPr>
          </w:p>
        </w:tc>
        <w:tc>
          <w:tcPr>
            <w:tcW w:w="6525" w:type="dxa"/>
            <w:shd w:val="clear" w:color="auto" w:fill="FFFFFF" w:themeFill="background1"/>
            <w:vAlign w:val="center"/>
          </w:tcPr>
          <w:p w14:paraId="1E8E932D" w14:textId="5F3F0EB8" w:rsidR="005956F6" w:rsidRPr="00346140" w:rsidRDefault="005956F6" w:rsidP="00621ED1">
            <w:pPr>
              <w:contextualSpacing/>
              <w:rPr>
                <w:rFonts w:ascii="Century Gothic" w:hAnsi="Century Gothic" w:cs="Baghdad"/>
                <w:sz w:val="22"/>
                <w:szCs w:val="22"/>
              </w:rPr>
            </w:pPr>
          </w:p>
        </w:tc>
        <w:tc>
          <w:tcPr>
            <w:tcW w:w="7260" w:type="dxa"/>
            <w:shd w:val="clear" w:color="auto" w:fill="FFFFFF" w:themeFill="background1"/>
            <w:vAlign w:val="center"/>
          </w:tcPr>
          <w:p w14:paraId="5EB0D9DF" w14:textId="029312A6" w:rsidR="005956F6" w:rsidRPr="00346140" w:rsidRDefault="005956F6" w:rsidP="00621ED1">
            <w:pPr>
              <w:contextualSpacing/>
              <w:rPr>
                <w:rFonts w:ascii="Century Gothic" w:hAnsi="Century Gothic" w:cs="Baghdad"/>
                <w:sz w:val="22"/>
                <w:szCs w:val="22"/>
              </w:rPr>
            </w:pPr>
          </w:p>
        </w:tc>
      </w:tr>
      <w:tr w:rsidR="00346140" w:rsidRPr="00346140" w14:paraId="00B688A4" w14:textId="77777777" w:rsidTr="65205157">
        <w:trPr>
          <w:jc w:val="center"/>
        </w:trPr>
        <w:tc>
          <w:tcPr>
            <w:tcW w:w="2235" w:type="dxa"/>
            <w:shd w:val="clear" w:color="auto" w:fill="D9E2F3" w:themeFill="accent1" w:themeFillTint="33"/>
            <w:vAlign w:val="center"/>
          </w:tcPr>
          <w:p w14:paraId="3E9DFF20" w14:textId="69AED803" w:rsidR="005956F6" w:rsidRPr="00346140" w:rsidRDefault="005956F6" w:rsidP="00AB36E3">
            <w:pPr>
              <w:jc w:val="center"/>
              <w:rPr>
                <w:rFonts w:ascii="Century Gothic" w:hAnsi="Century Gothic" w:cs="Baghdad"/>
                <w:sz w:val="22"/>
                <w:szCs w:val="22"/>
              </w:rPr>
            </w:pPr>
          </w:p>
        </w:tc>
        <w:tc>
          <w:tcPr>
            <w:tcW w:w="6525" w:type="dxa"/>
            <w:shd w:val="clear" w:color="auto" w:fill="D9E2F3" w:themeFill="accent1" w:themeFillTint="33"/>
            <w:vAlign w:val="center"/>
          </w:tcPr>
          <w:p w14:paraId="4E514D09" w14:textId="06D30D38" w:rsidR="005956F6" w:rsidRPr="00346140" w:rsidRDefault="005956F6" w:rsidP="00AB36E3">
            <w:pPr>
              <w:contextualSpacing/>
              <w:rPr>
                <w:rFonts w:ascii="Century Gothic" w:hAnsi="Century Gothic" w:cs="Baghdad"/>
                <w:sz w:val="22"/>
                <w:szCs w:val="22"/>
              </w:rPr>
            </w:pPr>
          </w:p>
        </w:tc>
        <w:tc>
          <w:tcPr>
            <w:tcW w:w="7260" w:type="dxa"/>
            <w:shd w:val="clear" w:color="auto" w:fill="D9E2F3" w:themeFill="accent1" w:themeFillTint="33"/>
            <w:vAlign w:val="center"/>
          </w:tcPr>
          <w:p w14:paraId="20052704" w14:textId="2EFEFA3F" w:rsidR="005956F6" w:rsidRPr="00346140" w:rsidRDefault="005956F6" w:rsidP="00AB36E3">
            <w:pPr>
              <w:contextualSpacing/>
              <w:rPr>
                <w:rFonts w:ascii="Century Gothic" w:hAnsi="Century Gothic" w:cs="Baghdad"/>
                <w:sz w:val="22"/>
                <w:szCs w:val="22"/>
              </w:rPr>
            </w:pPr>
          </w:p>
        </w:tc>
      </w:tr>
      <w:tr w:rsidR="00346140" w:rsidRPr="00346140" w14:paraId="3D18E9B1" w14:textId="77777777" w:rsidTr="65205157">
        <w:trPr>
          <w:jc w:val="center"/>
        </w:trPr>
        <w:tc>
          <w:tcPr>
            <w:tcW w:w="2235" w:type="dxa"/>
            <w:shd w:val="clear" w:color="auto" w:fill="FFFFFF" w:themeFill="background1"/>
            <w:vAlign w:val="center"/>
          </w:tcPr>
          <w:p w14:paraId="48136C01" w14:textId="6DA4EB6F" w:rsidR="005956F6" w:rsidRPr="00346140" w:rsidRDefault="005956F6" w:rsidP="00AB36E3">
            <w:pPr>
              <w:jc w:val="center"/>
              <w:rPr>
                <w:rFonts w:ascii="Century Gothic" w:hAnsi="Century Gothic" w:cs="Baghdad"/>
                <w:sz w:val="22"/>
                <w:szCs w:val="22"/>
              </w:rPr>
            </w:pPr>
          </w:p>
        </w:tc>
        <w:tc>
          <w:tcPr>
            <w:tcW w:w="6525" w:type="dxa"/>
            <w:shd w:val="clear" w:color="auto" w:fill="FFFFFF" w:themeFill="background1"/>
            <w:vAlign w:val="center"/>
          </w:tcPr>
          <w:p w14:paraId="2C234160" w14:textId="2B6F733E" w:rsidR="005956F6" w:rsidRPr="00346140" w:rsidRDefault="005956F6" w:rsidP="00AB36E3">
            <w:pPr>
              <w:contextualSpacing/>
              <w:rPr>
                <w:rFonts w:ascii="Century Gothic" w:hAnsi="Century Gothic" w:cs="Baghdad"/>
                <w:sz w:val="22"/>
                <w:szCs w:val="22"/>
              </w:rPr>
            </w:pPr>
          </w:p>
        </w:tc>
        <w:tc>
          <w:tcPr>
            <w:tcW w:w="7260" w:type="dxa"/>
            <w:shd w:val="clear" w:color="auto" w:fill="FFFFFF" w:themeFill="background1"/>
            <w:vAlign w:val="center"/>
          </w:tcPr>
          <w:p w14:paraId="202B6D9D" w14:textId="77777777" w:rsidR="005956F6" w:rsidRPr="00346140" w:rsidRDefault="005956F6" w:rsidP="00AB36E3">
            <w:pPr>
              <w:contextualSpacing/>
              <w:rPr>
                <w:rFonts w:ascii="Century Gothic" w:hAnsi="Century Gothic" w:cs="Baghdad"/>
                <w:sz w:val="22"/>
                <w:szCs w:val="22"/>
              </w:rPr>
            </w:pPr>
          </w:p>
        </w:tc>
      </w:tr>
      <w:tr w:rsidR="00346140" w:rsidRPr="00346140" w14:paraId="6B2B6A2C" w14:textId="77777777" w:rsidTr="65205157">
        <w:trPr>
          <w:jc w:val="center"/>
        </w:trPr>
        <w:tc>
          <w:tcPr>
            <w:tcW w:w="2235" w:type="dxa"/>
            <w:shd w:val="clear" w:color="auto" w:fill="D9E2F3" w:themeFill="accent1" w:themeFillTint="33"/>
            <w:vAlign w:val="center"/>
          </w:tcPr>
          <w:p w14:paraId="361D7141" w14:textId="4C11231A" w:rsidR="005956F6" w:rsidRPr="00346140" w:rsidRDefault="005956F6" w:rsidP="003B50DB">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228E96BE" w14:textId="45B501C1" w:rsidR="005956F6" w:rsidRPr="00346140" w:rsidRDefault="005956F6" w:rsidP="003B50DB">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5339CAF1" w14:textId="2F3CAC91" w:rsidR="005956F6" w:rsidRPr="00346140" w:rsidRDefault="005956F6" w:rsidP="003B50DB">
            <w:pPr>
              <w:spacing w:before="100" w:after="100"/>
              <w:contextualSpacing/>
              <w:rPr>
                <w:rFonts w:ascii="Century Gothic" w:hAnsi="Century Gothic" w:cs="Baghdad"/>
                <w:sz w:val="22"/>
                <w:szCs w:val="22"/>
              </w:rPr>
            </w:pPr>
          </w:p>
        </w:tc>
      </w:tr>
      <w:tr w:rsidR="00346140" w:rsidRPr="00346140" w14:paraId="5A7BAF33" w14:textId="77777777" w:rsidTr="65205157">
        <w:trPr>
          <w:jc w:val="center"/>
        </w:trPr>
        <w:tc>
          <w:tcPr>
            <w:tcW w:w="2235" w:type="dxa"/>
            <w:shd w:val="clear" w:color="auto" w:fill="FFFFFF" w:themeFill="background1"/>
            <w:vAlign w:val="center"/>
          </w:tcPr>
          <w:p w14:paraId="777BABA4" w14:textId="258906C9" w:rsidR="005956F6" w:rsidRPr="00346140" w:rsidRDefault="005956F6" w:rsidP="003B50DB">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3F5A24A0" w14:textId="6523B2A3" w:rsidR="005956F6" w:rsidRPr="00346140" w:rsidRDefault="005956F6" w:rsidP="003B50DB">
            <w:pPr>
              <w:spacing w:before="100" w:after="100"/>
              <w:contextualSpacing/>
              <w:rPr>
                <w:rFonts w:ascii="Century Gothic" w:hAnsi="Century Gothic" w:cs="Baghdad"/>
                <w:sz w:val="22"/>
                <w:szCs w:val="22"/>
              </w:rPr>
            </w:pPr>
          </w:p>
        </w:tc>
        <w:tc>
          <w:tcPr>
            <w:tcW w:w="7260" w:type="dxa"/>
            <w:shd w:val="clear" w:color="auto" w:fill="FFFFFF" w:themeFill="background1"/>
            <w:vAlign w:val="center"/>
          </w:tcPr>
          <w:p w14:paraId="159D9C23" w14:textId="7B862AC5" w:rsidR="005956F6" w:rsidRPr="00346140" w:rsidRDefault="005956F6" w:rsidP="003B50DB">
            <w:pPr>
              <w:spacing w:before="100" w:after="100"/>
              <w:contextualSpacing/>
              <w:rPr>
                <w:rFonts w:ascii="Century Gothic" w:hAnsi="Century Gothic" w:cs="Baghdad"/>
                <w:sz w:val="22"/>
                <w:szCs w:val="22"/>
              </w:rPr>
            </w:pPr>
          </w:p>
        </w:tc>
      </w:tr>
      <w:tr w:rsidR="00346140" w:rsidRPr="00346140" w14:paraId="0D898140" w14:textId="77777777" w:rsidTr="65205157">
        <w:trPr>
          <w:jc w:val="center"/>
        </w:trPr>
        <w:tc>
          <w:tcPr>
            <w:tcW w:w="2235" w:type="dxa"/>
            <w:shd w:val="clear" w:color="auto" w:fill="D9E2F3" w:themeFill="accent1" w:themeFillTint="33"/>
            <w:vAlign w:val="center"/>
          </w:tcPr>
          <w:p w14:paraId="627A4116" w14:textId="178AF194" w:rsidR="005956F6" w:rsidRPr="00346140" w:rsidRDefault="005956F6" w:rsidP="003B50DB">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071FD1D2" w14:textId="5911B649" w:rsidR="005956F6" w:rsidRPr="00346140" w:rsidRDefault="005956F6" w:rsidP="003B50DB">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6AC11D2F" w14:textId="2129BBAE" w:rsidR="005956F6" w:rsidRPr="00346140" w:rsidRDefault="005956F6" w:rsidP="003B50DB">
            <w:pPr>
              <w:spacing w:before="100" w:after="100"/>
              <w:contextualSpacing/>
              <w:rPr>
                <w:rFonts w:ascii="Century Gothic" w:hAnsi="Century Gothic" w:cs="Baghdad"/>
                <w:sz w:val="22"/>
                <w:szCs w:val="22"/>
              </w:rPr>
            </w:pPr>
          </w:p>
        </w:tc>
      </w:tr>
      <w:tr w:rsidR="00346140" w:rsidRPr="00346140" w14:paraId="4854DC26" w14:textId="77777777" w:rsidTr="65205157">
        <w:trPr>
          <w:jc w:val="center"/>
        </w:trPr>
        <w:tc>
          <w:tcPr>
            <w:tcW w:w="2235" w:type="dxa"/>
            <w:shd w:val="clear" w:color="auto" w:fill="FFFFFF" w:themeFill="background1"/>
            <w:vAlign w:val="center"/>
          </w:tcPr>
          <w:p w14:paraId="5A82058F" w14:textId="3F42C7AB" w:rsidR="005956F6" w:rsidRPr="00346140" w:rsidRDefault="005956F6" w:rsidP="003B50DB">
            <w:pPr>
              <w:spacing w:before="100" w:after="100"/>
              <w:contextualSpacing/>
              <w:jc w:val="center"/>
              <w:rPr>
                <w:rFonts w:ascii="Century Gothic" w:hAnsi="Century Gothic" w:cs="Baghdad"/>
                <w:sz w:val="22"/>
                <w:szCs w:val="22"/>
              </w:rPr>
            </w:pPr>
          </w:p>
        </w:tc>
        <w:tc>
          <w:tcPr>
            <w:tcW w:w="6525" w:type="dxa"/>
            <w:shd w:val="clear" w:color="auto" w:fill="FFFFFF" w:themeFill="background1"/>
            <w:vAlign w:val="center"/>
          </w:tcPr>
          <w:p w14:paraId="491C1DCF" w14:textId="45008032" w:rsidR="005956F6" w:rsidRPr="00346140" w:rsidRDefault="005956F6" w:rsidP="003B50DB">
            <w:pPr>
              <w:spacing w:before="100" w:after="100"/>
              <w:contextualSpacing/>
              <w:rPr>
                <w:rFonts w:ascii="Century Gothic" w:hAnsi="Century Gothic" w:cs="Baghdad"/>
                <w:sz w:val="22"/>
                <w:szCs w:val="22"/>
              </w:rPr>
            </w:pPr>
          </w:p>
        </w:tc>
        <w:tc>
          <w:tcPr>
            <w:tcW w:w="7260" w:type="dxa"/>
            <w:shd w:val="clear" w:color="auto" w:fill="FFFFFF" w:themeFill="background1"/>
            <w:vAlign w:val="center"/>
          </w:tcPr>
          <w:p w14:paraId="56B06664" w14:textId="3AEA2E57" w:rsidR="005956F6" w:rsidRPr="00346140" w:rsidRDefault="005956F6" w:rsidP="003B50DB">
            <w:pPr>
              <w:spacing w:before="100" w:after="100"/>
              <w:contextualSpacing/>
              <w:rPr>
                <w:rFonts w:ascii="Century Gothic" w:hAnsi="Century Gothic" w:cs="Baghdad"/>
                <w:sz w:val="22"/>
                <w:szCs w:val="22"/>
              </w:rPr>
            </w:pPr>
          </w:p>
        </w:tc>
      </w:tr>
      <w:tr w:rsidR="00346140" w:rsidRPr="00346140" w14:paraId="2E65B193" w14:textId="77777777" w:rsidTr="65205157">
        <w:trPr>
          <w:jc w:val="center"/>
        </w:trPr>
        <w:tc>
          <w:tcPr>
            <w:tcW w:w="2235" w:type="dxa"/>
            <w:shd w:val="clear" w:color="auto" w:fill="D9E2F3" w:themeFill="accent1" w:themeFillTint="33"/>
            <w:vAlign w:val="center"/>
          </w:tcPr>
          <w:p w14:paraId="218491E7" w14:textId="5DBE1A37" w:rsidR="005956F6" w:rsidRPr="00346140" w:rsidRDefault="005956F6" w:rsidP="003B50DB">
            <w:pPr>
              <w:spacing w:before="100" w:after="100"/>
              <w:contextualSpacing/>
              <w:jc w:val="center"/>
              <w:rPr>
                <w:rFonts w:ascii="Century Gothic" w:hAnsi="Century Gothic" w:cs="Baghdad"/>
                <w:sz w:val="22"/>
                <w:szCs w:val="22"/>
              </w:rPr>
            </w:pPr>
          </w:p>
        </w:tc>
        <w:tc>
          <w:tcPr>
            <w:tcW w:w="6525" w:type="dxa"/>
            <w:shd w:val="clear" w:color="auto" w:fill="D9E2F3" w:themeFill="accent1" w:themeFillTint="33"/>
            <w:vAlign w:val="center"/>
          </w:tcPr>
          <w:p w14:paraId="063AD7BE" w14:textId="1E7A87F2" w:rsidR="005956F6" w:rsidRPr="00346140" w:rsidRDefault="005956F6" w:rsidP="003B50DB">
            <w:pPr>
              <w:spacing w:before="100" w:after="100"/>
              <w:contextualSpacing/>
              <w:rPr>
                <w:rFonts w:ascii="Century Gothic" w:hAnsi="Century Gothic" w:cs="Baghdad"/>
                <w:sz w:val="22"/>
                <w:szCs w:val="22"/>
              </w:rPr>
            </w:pPr>
          </w:p>
        </w:tc>
        <w:tc>
          <w:tcPr>
            <w:tcW w:w="7260" w:type="dxa"/>
            <w:shd w:val="clear" w:color="auto" w:fill="D9E2F3" w:themeFill="accent1" w:themeFillTint="33"/>
            <w:vAlign w:val="center"/>
          </w:tcPr>
          <w:p w14:paraId="51FB3D26" w14:textId="1112EF7F" w:rsidR="005956F6" w:rsidRPr="00346140" w:rsidRDefault="005956F6" w:rsidP="003B50DB">
            <w:pPr>
              <w:spacing w:before="100" w:after="100"/>
              <w:contextualSpacing/>
              <w:rPr>
                <w:rFonts w:ascii="Century Gothic" w:hAnsi="Century Gothic" w:cs="Baghdad"/>
                <w:sz w:val="22"/>
                <w:szCs w:val="22"/>
              </w:rPr>
            </w:pPr>
          </w:p>
        </w:tc>
      </w:tr>
    </w:tbl>
    <w:p w14:paraId="6DDC555C" w14:textId="77777777" w:rsidR="00124F0E" w:rsidRPr="00346140" w:rsidRDefault="00124F0E" w:rsidP="00124F0E">
      <w:pPr>
        <w:rPr>
          <w:rFonts w:ascii="Century Gothic" w:hAnsi="Century Gothic" w:cs="Baghdad"/>
          <w:b/>
        </w:rPr>
      </w:pPr>
    </w:p>
    <w:sectPr w:rsidR="00124F0E" w:rsidRPr="00346140" w:rsidSect="00124F0E">
      <w:pgSz w:w="16840" w:h="11900" w:orient="landscape"/>
      <w:pgMar w:top="357" w:right="340" w:bottom="357" w:left="357"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ghdad">
    <w:charset w:val="B2"/>
    <w:family w:val="auto"/>
    <w:pitch w:val="variable"/>
    <w:sig w:usb0="80002003"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62C62"/>
    <w:multiLevelType w:val="hybridMultilevel"/>
    <w:tmpl w:val="A0543768"/>
    <w:lvl w:ilvl="0" w:tplc="20C4497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10494E"/>
    <w:multiLevelType w:val="hybridMultilevel"/>
    <w:tmpl w:val="D47E6E2E"/>
    <w:lvl w:ilvl="0" w:tplc="6128BA1C">
      <w:start w:val="1"/>
      <w:numFmt w:val="lowerLetter"/>
      <w:lvlText w:val="%1."/>
      <w:lvlJc w:val="left"/>
      <w:pPr>
        <w:ind w:left="720" w:hanging="360"/>
      </w:pPr>
    </w:lvl>
    <w:lvl w:ilvl="1" w:tplc="44CE1F72">
      <w:start w:val="1"/>
      <w:numFmt w:val="lowerLetter"/>
      <w:lvlText w:val="%2."/>
      <w:lvlJc w:val="left"/>
      <w:pPr>
        <w:ind w:left="1440" w:hanging="360"/>
      </w:pPr>
    </w:lvl>
    <w:lvl w:ilvl="2" w:tplc="B8700E4E">
      <w:start w:val="1"/>
      <w:numFmt w:val="lowerRoman"/>
      <w:lvlText w:val="%3."/>
      <w:lvlJc w:val="right"/>
      <w:pPr>
        <w:ind w:left="2160" w:hanging="180"/>
      </w:pPr>
    </w:lvl>
    <w:lvl w:ilvl="3" w:tplc="134E1474">
      <w:start w:val="1"/>
      <w:numFmt w:val="decimal"/>
      <w:lvlText w:val="%4."/>
      <w:lvlJc w:val="left"/>
      <w:pPr>
        <w:ind w:left="2880" w:hanging="360"/>
      </w:pPr>
    </w:lvl>
    <w:lvl w:ilvl="4" w:tplc="FB14BA6A">
      <w:start w:val="1"/>
      <w:numFmt w:val="lowerLetter"/>
      <w:lvlText w:val="%5."/>
      <w:lvlJc w:val="left"/>
      <w:pPr>
        <w:ind w:left="3600" w:hanging="360"/>
      </w:pPr>
    </w:lvl>
    <w:lvl w:ilvl="5" w:tplc="0E3C70FE">
      <w:start w:val="1"/>
      <w:numFmt w:val="lowerRoman"/>
      <w:lvlText w:val="%6."/>
      <w:lvlJc w:val="right"/>
      <w:pPr>
        <w:ind w:left="4320" w:hanging="180"/>
      </w:pPr>
    </w:lvl>
    <w:lvl w:ilvl="6" w:tplc="23B8D358">
      <w:start w:val="1"/>
      <w:numFmt w:val="decimal"/>
      <w:lvlText w:val="%7."/>
      <w:lvlJc w:val="left"/>
      <w:pPr>
        <w:ind w:left="5040" w:hanging="360"/>
      </w:pPr>
    </w:lvl>
    <w:lvl w:ilvl="7" w:tplc="84BCA6A2">
      <w:start w:val="1"/>
      <w:numFmt w:val="lowerLetter"/>
      <w:lvlText w:val="%8."/>
      <w:lvlJc w:val="left"/>
      <w:pPr>
        <w:ind w:left="5760" w:hanging="360"/>
      </w:pPr>
    </w:lvl>
    <w:lvl w:ilvl="8" w:tplc="16B8053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0E"/>
    <w:rsid w:val="00002257"/>
    <w:rsid w:val="00003ECC"/>
    <w:rsid w:val="000C08B4"/>
    <w:rsid w:val="000E617B"/>
    <w:rsid w:val="000E7109"/>
    <w:rsid w:val="00107FA6"/>
    <w:rsid w:val="00124F0E"/>
    <w:rsid w:val="001260B9"/>
    <w:rsid w:val="00154C39"/>
    <w:rsid w:val="0018145D"/>
    <w:rsid w:val="002077E9"/>
    <w:rsid w:val="002118FB"/>
    <w:rsid w:val="002210D8"/>
    <w:rsid w:val="00235A09"/>
    <w:rsid w:val="00271CAA"/>
    <w:rsid w:val="003350F8"/>
    <w:rsid w:val="00346140"/>
    <w:rsid w:val="00370FBC"/>
    <w:rsid w:val="003A40D8"/>
    <w:rsid w:val="003A54EC"/>
    <w:rsid w:val="003B50DB"/>
    <w:rsid w:val="003C719D"/>
    <w:rsid w:val="004619C0"/>
    <w:rsid w:val="0047694A"/>
    <w:rsid w:val="004A4B79"/>
    <w:rsid w:val="004B531B"/>
    <w:rsid w:val="004E2FFD"/>
    <w:rsid w:val="005256D2"/>
    <w:rsid w:val="005956F6"/>
    <w:rsid w:val="005E5B40"/>
    <w:rsid w:val="00607AEE"/>
    <w:rsid w:val="00621ED1"/>
    <w:rsid w:val="00634B50"/>
    <w:rsid w:val="00657D94"/>
    <w:rsid w:val="00677CF9"/>
    <w:rsid w:val="006C157B"/>
    <w:rsid w:val="006F5EF5"/>
    <w:rsid w:val="00700057"/>
    <w:rsid w:val="0071735B"/>
    <w:rsid w:val="0073593C"/>
    <w:rsid w:val="007714A7"/>
    <w:rsid w:val="007B22C8"/>
    <w:rsid w:val="00836BF5"/>
    <w:rsid w:val="00842294"/>
    <w:rsid w:val="00853BD2"/>
    <w:rsid w:val="00853EE9"/>
    <w:rsid w:val="008D3E79"/>
    <w:rsid w:val="008E76A0"/>
    <w:rsid w:val="00902151"/>
    <w:rsid w:val="0092112F"/>
    <w:rsid w:val="009268B8"/>
    <w:rsid w:val="00990F8D"/>
    <w:rsid w:val="009A42E4"/>
    <w:rsid w:val="00A23E1A"/>
    <w:rsid w:val="00A36524"/>
    <w:rsid w:val="00A4689E"/>
    <w:rsid w:val="00A62109"/>
    <w:rsid w:val="00A9305F"/>
    <w:rsid w:val="00AA0F25"/>
    <w:rsid w:val="00AB36E3"/>
    <w:rsid w:val="00AC2C8A"/>
    <w:rsid w:val="00AC2CAB"/>
    <w:rsid w:val="00AF0987"/>
    <w:rsid w:val="00B2381B"/>
    <w:rsid w:val="00B47BAC"/>
    <w:rsid w:val="00B541CF"/>
    <w:rsid w:val="00B86E61"/>
    <w:rsid w:val="00C12AF3"/>
    <w:rsid w:val="00C470F7"/>
    <w:rsid w:val="00C50CC6"/>
    <w:rsid w:val="00C81020"/>
    <w:rsid w:val="00CD5026"/>
    <w:rsid w:val="00D150BD"/>
    <w:rsid w:val="00D50C4B"/>
    <w:rsid w:val="00E0093A"/>
    <w:rsid w:val="00E11C6D"/>
    <w:rsid w:val="00E97762"/>
    <w:rsid w:val="00EB3B8D"/>
    <w:rsid w:val="00EB6D73"/>
    <w:rsid w:val="00ED7A8D"/>
    <w:rsid w:val="00F25B39"/>
    <w:rsid w:val="00F34169"/>
    <w:rsid w:val="00F46FAF"/>
    <w:rsid w:val="00F835B5"/>
    <w:rsid w:val="3005B13C"/>
    <w:rsid w:val="414CBD90"/>
    <w:rsid w:val="503DB4B9"/>
    <w:rsid w:val="54D97FF0"/>
    <w:rsid w:val="5ADC546A"/>
    <w:rsid w:val="5F356D22"/>
    <w:rsid w:val="65205157"/>
    <w:rsid w:val="6CEC15CD"/>
    <w:rsid w:val="795B90C6"/>
    <w:rsid w:val="7E824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6672"/>
  <w15:chartTrackingRefBased/>
  <w15:docId w15:val="{CC7158A4-D44F-2A4B-BD6C-09FF843D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spacing w:before="100" w:beforeAutospacing="1" w:after="100" w:afterAutospac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24F0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53BD2"/>
    <w:pPr>
      <w:spacing w:before="0" w:beforeAutospacing="0" w:after="0" w:afterAutospacing="0"/>
      <w:ind w:left="720"/>
      <w:contextualSpacing/>
      <w:jc w:val="left"/>
    </w:pPr>
    <w:rPr>
      <w:rFonts w:ascii="Calibri" w:hAnsi="Calibri" w:cs="Calibri"/>
      <w:noProof w:val="0"/>
      <w:sz w:val="22"/>
      <w:szCs w:val="22"/>
      <w:lang w:eastAsia="it-IT"/>
    </w:rPr>
  </w:style>
  <w:style w:type="paragraph" w:styleId="Testofumetto">
    <w:name w:val="Balloon Text"/>
    <w:basedOn w:val="Normale"/>
    <w:link w:val="TestofumettoCarattere"/>
    <w:uiPriority w:val="99"/>
    <w:semiHidden/>
    <w:unhideWhenUsed/>
    <w:rsid w:val="006C157B"/>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157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249047332A0940926D3322F94F5B8B" ma:contentTypeVersion="14" ma:contentTypeDescription="Creare un nuovo documento." ma:contentTypeScope="" ma:versionID="af6948dc4e0fad1eae7504c14d3f44da">
  <xsd:schema xmlns:xsd="http://www.w3.org/2001/XMLSchema" xmlns:xs="http://www.w3.org/2001/XMLSchema" xmlns:p="http://schemas.microsoft.com/office/2006/metadata/properties" xmlns:ns3="c74425c9-3849-4ef4-9079-c9f88bbed1e2" xmlns:ns4="c77991eb-a554-4ebd-bcfd-a2b3c19fc43a" targetNamespace="http://schemas.microsoft.com/office/2006/metadata/properties" ma:root="true" ma:fieldsID="7b6f8742b3b64916d95d1b39d129096e" ns3:_="" ns4:_="">
    <xsd:import namespace="c74425c9-3849-4ef4-9079-c9f88bbed1e2"/>
    <xsd:import namespace="c77991eb-a554-4ebd-bcfd-a2b3c19fc4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25c9-3849-4ef4-9079-c9f88bbed1e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991eb-a554-4ebd-bcfd-a2b3c19fc4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05C54-926A-4306-9034-A77830FD3370}">
  <ds:schemaRefs>
    <ds:schemaRef ds:uri="http://schemas.microsoft.com/sharepoint/v3/contenttype/forms"/>
  </ds:schemaRefs>
</ds:datastoreItem>
</file>

<file path=customXml/itemProps2.xml><?xml version="1.0" encoding="utf-8"?>
<ds:datastoreItem xmlns:ds="http://schemas.openxmlformats.org/officeDocument/2006/customXml" ds:itemID="{FA295F55-0EE5-4931-876C-CE7C7B409F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C38DD4-CDF0-408F-8C7F-2826C4BD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25c9-3849-4ef4-9079-c9f88bbed1e2"/>
    <ds:schemaRef ds:uri="c77991eb-a554-4ebd-bcfd-a2b3c19f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FAD48-251C-41C0-AC8E-655575E7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Damiano</dc:creator>
  <cp:keywords/>
  <dc:description/>
  <cp:lastModifiedBy>Campanile Pasquale Fabio</cp:lastModifiedBy>
  <cp:revision>2</cp:revision>
  <dcterms:created xsi:type="dcterms:W3CDTF">2022-02-02T15:46:00Z</dcterms:created>
  <dcterms:modified xsi:type="dcterms:W3CDTF">2022-02-02T15:46:00Z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0x01010083249047332A0940926D3322F94F5B8B</vt:lpwstr>
  </property>
</Properties>
</file>